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A7" w:rsidRPr="007762BE" w:rsidRDefault="00DF25A7" w:rsidP="00DF25A7">
      <w:pPr>
        <w:pStyle w:val="1"/>
        <w:contextualSpacing/>
        <w:jc w:val="center"/>
        <w:rPr>
          <w:rFonts w:ascii="Arial" w:hAnsi="Arial"/>
          <w:spacing w:val="30"/>
          <w:w w:val="120"/>
          <w:sz w:val="28"/>
          <w:szCs w:val="28"/>
        </w:rPr>
      </w:pPr>
      <w:r>
        <w:rPr>
          <w:rFonts w:ascii="Arial" w:hAnsi="Arial"/>
          <w:noProof/>
          <w:spacing w:val="3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-212090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8"/>
          <w:szCs w:val="28"/>
        </w:rPr>
        <w:t xml:space="preserve">        </w:t>
      </w:r>
      <w:r w:rsidRPr="007762BE">
        <w:rPr>
          <w:rFonts w:ascii="Arial" w:hAnsi="Arial"/>
          <w:spacing w:val="30"/>
          <w:w w:val="120"/>
          <w:sz w:val="28"/>
          <w:szCs w:val="28"/>
        </w:rPr>
        <w:t>Пенсионный фонд Российской Федерации</w:t>
      </w:r>
    </w:p>
    <w:p w:rsidR="00DF25A7" w:rsidRDefault="00DF25A7" w:rsidP="00DF25A7">
      <w:pPr>
        <w:pStyle w:val="1"/>
        <w:contextualSpacing/>
        <w:jc w:val="center"/>
        <w:rPr>
          <w:rFonts w:ascii="Arial" w:hAnsi="Arial"/>
          <w:b w:val="0"/>
          <w:i/>
          <w:sz w:val="28"/>
          <w:szCs w:val="28"/>
        </w:rPr>
      </w:pPr>
      <w:r w:rsidRPr="007762BE">
        <w:rPr>
          <w:rFonts w:ascii="Arial" w:hAnsi="Arial"/>
          <w:sz w:val="28"/>
          <w:szCs w:val="28"/>
        </w:rPr>
        <w:br/>
      </w:r>
      <w:r w:rsidR="00EE6D1F">
        <w:rPr>
          <w:rFonts w:ascii="Arial" w:hAnsi="Arial"/>
          <w:b w:val="0"/>
          <w:i/>
          <w:sz w:val="28"/>
          <w:szCs w:val="28"/>
        </w:rPr>
        <w:t>Управление</w:t>
      </w:r>
      <w:r w:rsidRPr="007762BE">
        <w:rPr>
          <w:rFonts w:ascii="Arial" w:hAnsi="Arial"/>
          <w:b w:val="0"/>
          <w:i/>
          <w:sz w:val="28"/>
          <w:szCs w:val="28"/>
        </w:rPr>
        <w:t xml:space="preserve"> Пенсионного фонда РФ </w:t>
      </w:r>
      <w:r w:rsidR="00EE6D1F">
        <w:rPr>
          <w:rFonts w:ascii="Arial" w:hAnsi="Arial"/>
          <w:b w:val="0"/>
          <w:i/>
          <w:sz w:val="28"/>
          <w:szCs w:val="28"/>
        </w:rPr>
        <w:t>в Октябрьском районе</w:t>
      </w:r>
    </w:p>
    <w:p w:rsidR="00DF25A7" w:rsidRDefault="00DF25A7" w:rsidP="00DF25A7">
      <w:pPr>
        <w:pStyle w:val="1"/>
        <w:pBdr>
          <w:bottom w:val="single" w:sz="12" w:space="1" w:color="auto"/>
        </w:pBdr>
        <w:contextualSpacing/>
        <w:jc w:val="center"/>
        <w:rPr>
          <w:rFonts w:ascii="Arial" w:hAnsi="Arial"/>
          <w:b w:val="0"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>Ханты-Мансийско</w:t>
      </w:r>
      <w:r w:rsidR="00EE6D1F">
        <w:rPr>
          <w:rFonts w:ascii="Arial" w:hAnsi="Arial"/>
          <w:b w:val="0"/>
          <w:i/>
          <w:sz w:val="28"/>
          <w:szCs w:val="28"/>
        </w:rPr>
        <w:t>го</w:t>
      </w:r>
      <w:r>
        <w:rPr>
          <w:rFonts w:ascii="Arial" w:hAnsi="Arial"/>
          <w:b w:val="0"/>
          <w:i/>
          <w:sz w:val="28"/>
          <w:szCs w:val="28"/>
        </w:rPr>
        <w:t xml:space="preserve"> автономно</w:t>
      </w:r>
      <w:r w:rsidR="00EE6D1F">
        <w:rPr>
          <w:rFonts w:ascii="Arial" w:hAnsi="Arial"/>
          <w:b w:val="0"/>
          <w:i/>
          <w:sz w:val="28"/>
          <w:szCs w:val="28"/>
        </w:rPr>
        <w:t>го</w:t>
      </w:r>
      <w:r>
        <w:rPr>
          <w:rFonts w:ascii="Arial" w:hAnsi="Arial"/>
          <w:b w:val="0"/>
          <w:i/>
          <w:sz w:val="28"/>
          <w:szCs w:val="28"/>
        </w:rPr>
        <w:t xml:space="preserve"> округ</w:t>
      </w:r>
      <w:r w:rsidR="00EE6D1F">
        <w:rPr>
          <w:rFonts w:ascii="Arial" w:hAnsi="Arial"/>
          <w:b w:val="0"/>
          <w:i/>
          <w:sz w:val="28"/>
          <w:szCs w:val="28"/>
        </w:rPr>
        <w:t>а</w:t>
      </w:r>
      <w:r w:rsidRPr="007762BE">
        <w:rPr>
          <w:rFonts w:ascii="Arial" w:hAnsi="Arial"/>
          <w:b w:val="0"/>
          <w:i/>
          <w:sz w:val="28"/>
          <w:szCs w:val="28"/>
        </w:rPr>
        <w:t xml:space="preserve"> </w:t>
      </w:r>
      <w:r>
        <w:rPr>
          <w:rFonts w:ascii="Arial" w:hAnsi="Arial"/>
          <w:b w:val="0"/>
          <w:i/>
          <w:sz w:val="28"/>
          <w:szCs w:val="28"/>
        </w:rPr>
        <w:t>–</w:t>
      </w:r>
      <w:r w:rsidRPr="007762BE">
        <w:rPr>
          <w:rFonts w:ascii="Arial" w:hAnsi="Arial"/>
          <w:b w:val="0"/>
          <w:i/>
          <w:sz w:val="28"/>
          <w:szCs w:val="28"/>
        </w:rPr>
        <w:t xml:space="preserve"> Югр</w:t>
      </w:r>
      <w:r w:rsidR="00EE6D1F">
        <w:rPr>
          <w:rFonts w:ascii="Arial" w:hAnsi="Arial"/>
          <w:b w:val="0"/>
          <w:i/>
          <w:sz w:val="28"/>
          <w:szCs w:val="28"/>
        </w:rPr>
        <w:t>ы</w:t>
      </w:r>
    </w:p>
    <w:p w:rsidR="00DF25A7" w:rsidRPr="008B24B4" w:rsidRDefault="00EE6D1F" w:rsidP="00DF25A7">
      <w:pPr>
        <w:pStyle w:val="a3"/>
        <w:rPr>
          <w:b/>
        </w:rPr>
      </w:pPr>
      <w:r>
        <w:rPr>
          <w:b/>
        </w:rPr>
        <w:t>1</w:t>
      </w:r>
      <w:r w:rsidR="007E2D55">
        <w:rPr>
          <w:b/>
        </w:rPr>
        <w:t>7</w:t>
      </w:r>
      <w:r w:rsidR="00DF25A7">
        <w:rPr>
          <w:b/>
        </w:rPr>
        <w:t>.0</w:t>
      </w:r>
      <w:r>
        <w:rPr>
          <w:b/>
        </w:rPr>
        <w:t>3</w:t>
      </w:r>
      <w:r w:rsidR="00DF25A7">
        <w:rPr>
          <w:b/>
        </w:rPr>
        <w:t xml:space="preserve">.2015       </w:t>
      </w:r>
      <w:r w:rsidR="00DF25A7" w:rsidRPr="001228E3">
        <w:rPr>
          <w:b/>
        </w:rPr>
        <w:tab/>
      </w:r>
      <w:r w:rsidR="00DF25A7" w:rsidRPr="001228E3">
        <w:rPr>
          <w:b/>
        </w:rPr>
        <w:tab/>
      </w:r>
      <w:r w:rsidR="00DF25A7" w:rsidRPr="001228E3">
        <w:rPr>
          <w:b/>
        </w:rPr>
        <w:tab/>
      </w:r>
      <w:r w:rsidR="00DF25A7" w:rsidRPr="001228E3">
        <w:rPr>
          <w:b/>
        </w:rPr>
        <w:tab/>
      </w:r>
      <w:r w:rsidR="00DF25A7" w:rsidRPr="001228E3">
        <w:rPr>
          <w:b/>
        </w:rPr>
        <w:tab/>
      </w:r>
      <w:r w:rsidR="00DF25A7">
        <w:rPr>
          <w:b/>
        </w:rPr>
        <w:t xml:space="preserve">                  </w:t>
      </w:r>
      <w:r w:rsidR="00DF25A7" w:rsidRPr="001228E3">
        <w:rPr>
          <w:b/>
        </w:rPr>
        <w:tab/>
      </w:r>
      <w:r w:rsidR="00DF25A7" w:rsidRPr="001228E3">
        <w:rPr>
          <w:b/>
        </w:rPr>
        <w:tab/>
        <w:t xml:space="preserve"> </w:t>
      </w:r>
      <w:r w:rsidR="00DF25A7">
        <w:rPr>
          <w:b/>
        </w:rPr>
        <w:t xml:space="preserve">              </w:t>
      </w:r>
      <w:r w:rsidR="00DF25A7" w:rsidRPr="001228E3">
        <w:rPr>
          <w:b/>
        </w:rPr>
        <w:t>Пресс-релиз</w:t>
      </w:r>
    </w:p>
    <w:p w:rsidR="00DF25A7" w:rsidRPr="00DF25A7" w:rsidRDefault="00D32F3E" w:rsidP="00DF25A7">
      <w:pPr>
        <w:pStyle w:val="1"/>
        <w:spacing w:line="360" w:lineRule="auto"/>
        <w:jc w:val="center"/>
        <w:rPr>
          <w:rStyle w:val="a4"/>
          <w:b/>
          <w:bCs/>
          <w:sz w:val="24"/>
          <w:szCs w:val="24"/>
        </w:rPr>
      </w:pPr>
      <w:r>
        <w:rPr>
          <w:sz w:val="24"/>
          <w:szCs w:val="24"/>
        </w:rPr>
        <w:t>Законопроект « О единовременной выплате за счет средств материнского (семейного) капитала одобрен Правительством РФ и внесен на рассмотрение Государственной Думы РФ.</w:t>
      </w:r>
    </w:p>
    <w:p w:rsidR="00DF62AD" w:rsidRDefault="00D32F3E" w:rsidP="007E2D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вся появляющаяся в СМИ информация о том, что уже сегодня можно обратиться за единовременной выплатой из средств материнского капитала в размере 20 000 рублей, не соответствует действительности. В частности, </w:t>
      </w:r>
      <w:r w:rsidR="00DF62AD">
        <w:rPr>
          <w:rFonts w:ascii="Times New Roman" w:hAnsi="Times New Roman" w:cs="Times New Roman"/>
          <w:sz w:val="24"/>
          <w:szCs w:val="24"/>
        </w:rPr>
        <w:t>такую информацию ошибочно распространил в передаче «Доброе утро» Первый канал, после чего по всей стране граждане стали обращаться в клиентские службы ПФР с требованием о приеме заявлений на единовременную выплату.</w:t>
      </w:r>
    </w:p>
    <w:p w:rsidR="00A57F5C" w:rsidRDefault="00DF62AD" w:rsidP="007E2D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Территориальные органы ПФР начнут принимать заявления после вступления вышеуказанного закона в силу и утверждения Министерством труда и социальной защиты России порядка предоставления единовременной выплаты.</w:t>
      </w:r>
      <w:r w:rsidR="00A5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7F5C">
        <w:rPr>
          <w:rFonts w:ascii="Times New Roman" w:hAnsi="Times New Roman" w:cs="Times New Roman"/>
          <w:sz w:val="24"/>
          <w:szCs w:val="24"/>
        </w:rPr>
        <w:t>дновременно до граждан будет доведена информация о процедуре получения выплаты, соответствующих временных сроках и документах, которые необходимо будет представить в ПФР.</w:t>
      </w:r>
    </w:p>
    <w:p w:rsidR="00DF25A7" w:rsidRPr="007E2D55" w:rsidRDefault="00A57F5C" w:rsidP="007E2D55">
      <w:pPr>
        <w:pStyle w:val="a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выплата 20 000 руб. (или </w:t>
      </w:r>
      <w:r w:rsidR="00DF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суммы остатка на счете владелицы сертификата, если она составляет менее 20 000 руб.) из средств материнского капитала предусмотрена Планом первоочередных мероприятий по обеспечению устойчивого развития экономики и социальной стабильности в 2015 году.</w:t>
      </w:r>
      <w:r w:rsidR="00DF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948" w:rsidRPr="00405948" w:rsidRDefault="00405948" w:rsidP="00DF25A7">
      <w:pPr>
        <w:pStyle w:val="a3"/>
        <w:spacing w:line="360" w:lineRule="auto"/>
        <w:jc w:val="both"/>
        <w:rPr>
          <w:b/>
        </w:rPr>
      </w:pPr>
      <w:r w:rsidRPr="00405948">
        <w:rPr>
          <w:rStyle w:val="a5"/>
          <w:b/>
        </w:rPr>
        <w:t xml:space="preserve">Управление </w:t>
      </w:r>
      <w:r>
        <w:rPr>
          <w:rStyle w:val="a5"/>
          <w:b/>
        </w:rPr>
        <w:t>Пенсионного фонда России в Октябрьском районе Ханты-Мансийского автономного округа – Югры, 8(34678) 2-</w:t>
      </w:r>
      <w:r w:rsidR="00D1148A">
        <w:rPr>
          <w:rStyle w:val="a5"/>
          <w:b/>
        </w:rPr>
        <w:t>12</w:t>
      </w:r>
      <w:r>
        <w:rPr>
          <w:rStyle w:val="a5"/>
          <w:b/>
        </w:rPr>
        <w:t>-</w:t>
      </w:r>
      <w:r w:rsidR="00D1148A">
        <w:rPr>
          <w:rStyle w:val="a5"/>
          <w:b/>
        </w:rPr>
        <w:t>59</w:t>
      </w:r>
      <w:r>
        <w:rPr>
          <w:rStyle w:val="a5"/>
          <w:b/>
        </w:rPr>
        <w:t>; 2-</w:t>
      </w:r>
      <w:r w:rsidR="00D1148A">
        <w:rPr>
          <w:rStyle w:val="a5"/>
          <w:b/>
        </w:rPr>
        <w:t>13</w:t>
      </w:r>
      <w:r>
        <w:rPr>
          <w:rStyle w:val="a5"/>
          <w:b/>
        </w:rPr>
        <w:t>-</w:t>
      </w:r>
      <w:r w:rsidR="00D1148A">
        <w:rPr>
          <w:rStyle w:val="a5"/>
          <w:b/>
        </w:rPr>
        <w:t>11</w:t>
      </w:r>
      <w:r>
        <w:rPr>
          <w:rStyle w:val="a5"/>
          <w:b/>
        </w:rPr>
        <w:t xml:space="preserve">; </w:t>
      </w:r>
    </w:p>
    <w:p w:rsidR="00190D3B" w:rsidRPr="00DF25A7" w:rsidRDefault="00190D3B" w:rsidP="00DF25A7">
      <w:pPr>
        <w:spacing w:line="360" w:lineRule="auto"/>
        <w:jc w:val="both"/>
      </w:pPr>
    </w:p>
    <w:sectPr w:rsidR="00190D3B" w:rsidRPr="00DF25A7" w:rsidSect="00D32F3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5A7"/>
    <w:rsid w:val="00190D3B"/>
    <w:rsid w:val="00405948"/>
    <w:rsid w:val="007E2D55"/>
    <w:rsid w:val="00A57F5C"/>
    <w:rsid w:val="00AD3BAD"/>
    <w:rsid w:val="00B65979"/>
    <w:rsid w:val="00BD42D5"/>
    <w:rsid w:val="00D1148A"/>
    <w:rsid w:val="00D32F3E"/>
    <w:rsid w:val="00D46CCC"/>
    <w:rsid w:val="00DF25A7"/>
    <w:rsid w:val="00DF62AD"/>
    <w:rsid w:val="00EE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CC"/>
  </w:style>
  <w:style w:type="paragraph" w:styleId="1">
    <w:name w:val="heading 1"/>
    <w:basedOn w:val="a"/>
    <w:link w:val="10"/>
    <w:uiPriority w:val="9"/>
    <w:qFormat/>
    <w:rsid w:val="00DF2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25A7"/>
    <w:rPr>
      <w:b/>
      <w:bCs/>
    </w:rPr>
  </w:style>
  <w:style w:type="character" w:styleId="a5">
    <w:name w:val="Emphasis"/>
    <w:basedOn w:val="a0"/>
    <w:uiPriority w:val="20"/>
    <w:qFormat/>
    <w:rsid w:val="00DF25A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F25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7E2D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Джахангирли</dc:creator>
  <cp:keywords/>
  <dc:description/>
  <cp:lastModifiedBy>ПроскурнякИА</cp:lastModifiedBy>
  <cp:revision>3</cp:revision>
  <dcterms:created xsi:type="dcterms:W3CDTF">2015-03-18T06:30:00Z</dcterms:created>
  <dcterms:modified xsi:type="dcterms:W3CDTF">2015-03-18T06:45:00Z</dcterms:modified>
</cp:coreProperties>
</file>